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F9F" w:rsidRPr="00F673D9" w:rsidRDefault="00EF5F9F" w:rsidP="00EF5F9F">
      <w:pPr>
        <w:tabs>
          <w:tab w:val="left" w:pos="567"/>
        </w:tabs>
        <w:overflowPunct/>
        <w:autoSpaceDE/>
        <w:autoSpaceDN/>
        <w:snapToGrid w:val="0"/>
        <w:spacing w:after="0"/>
        <w:textAlignment w:val="auto"/>
        <w:rPr>
          <w:rFonts w:ascii="Arial" w:eastAsia="MS Mincho" w:hAnsi="Arial" w:cs="Arial"/>
          <w:b/>
          <w:sz w:val="28"/>
          <w:szCs w:val="28"/>
        </w:rPr>
      </w:pPr>
      <w:r w:rsidRPr="00F673D9">
        <w:rPr>
          <w:rFonts w:ascii="Arial" w:hAnsi="Arial" w:cs="Arial"/>
          <w:b/>
          <w:sz w:val="28"/>
          <w:szCs w:val="28"/>
        </w:rPr>
        <w:t>3GPP TSG SA4 Meeting #108-e</w:t>
      </w:r>
      <w:r w:rsidRPr="00F673D9">
        <w:rPr>
          <w:rFonts w:ascii="Arial" w:hAnsi="Arial" w:cs="Arial"/>
          <w:b/>
          <w:sz w:val="28"/>
          <w:szCs w:val="28"/>
        </w:rPr>
        <w:tab/>
      </w:r>
      <w:r w:rsidRPr="00F673D9">
        <w:rPr>
          <w:rFonts w:ascii="Arial" w:eastAsia="MS Mincho" w:hAnsi="Arial" w:cs="Arial"/>
          <w:b/>
          <w:sz w:val="28"/>
          <w:szCs w:val="28"/>
        </w:rPr>
        <w:tab/>
      </w:r>
      <w:r w:rsidRPr="00F673D9">
        <w:rPr>
          <w:rFonts w:ascii="Arial" w:eastAsia="MS Mincho" w:hAnsi="Arial" w:cs="Arial" w:hint="eastAsia"/>
          <w:b/>
          <w:sz w:val="28"/>
          <w:szCs w:val="28"/>
        </w:rPr>
        <w:tab/>
      </w:r>
      <w:r w:rsidRPr="00F673D9">
        <w:rPr>
          <w:rFonts w:ascii="Arial" w:hAnsi="Arial" w:cs="Arial"/>
          <w:b/>
          <w:sz w:val="28"/>
          <w:szCs w:val="28"/>
        </w:rPr>
        <w:t>S4-20567</w:t>
      </w:r>
    </w:p>
    <w:p w:rsidR="00EF5F9F" w:rsidRPr="00F673D9" w:rsidRDefault="00EF5F9F" w:rsidP="00EF5F9F">
      <w:pPr>
        <w:tabs>
          <w:tab w:val="left" w:pos="567"/>
        </w:tabs>
        <w:rPr>
          <w:rFonts w:ascii="Arial" w:hAnsi="Arial" w:cs="Arial"/>
          <w:b/>
          <w:sz w:val="28"/>
          <w:szCs w:val="28"/>
        </w:rPr>
      </w:pPr>
      <w:r w:rsidRPr="00F673D9">
        <w:rPr>
          <w:rFonts w:ascii="Arial" w:hAnsi="Arial" w:cs="Arial"/>
          <w:b/>
          <w:sz w:val="28"/>
          <w:szCs w:val="28"/>
        </w:rPr>
        <w:t>Online, 02-09 April 2020</w:t>
      </w:r>
    </w:p>
    <w:p w:rsidR="00EF5F9F" w:rsidRDefault="00EF5F9F" w:rsidP="008B0082">
      <w:pPr>
        <w:tabs>
          <w:tab w:val="left" w:pos="567"/>
        </w:tabs>
        <w:overflowPunct/>
        <w:autoSpaceDE/>
        <w:autoSpaceDN/>
        <w:snapToGrid w:val="0"/>
        <w:spacing w:after="0"/>
        <w:textAlignment w:val="auto"/>
        <w:rPr>
          <w:rFonts w:ascii="Arial" w:hAnsi="Arial" w:cs="Arial"/>
          <w:b/>
          <w:sz w:val="28"/>
          <w:szCs w:val="28"/>
        </w:rPr>
      </w:pPr>
    </w:p>
    <w:p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r w:rsidR="00F35990" w:rsidRPr="00A079D3">
        <w:rPr>
          <w:rFonts w:ascii="Arial" w:hAnsi="Arial"/>
          <w:b/>
          <w:lang w:val="en-US"/>
        </w:rPr>
        <w:tab/>
      </w:r>
      <w:r w:rsidR="00F673D9">
        <w:rPr>
          <w:rFonts w:ascii="Arial" w:hAnsi="Arial"/>
          <w:b/>
          <w:lang w:val="en-US"/>
        </w:rPr>
        <w:t>9.7</w:t>
      </w:r>
    </w:p>
    <w:p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bookmarkStart w:id="0" w:name="Source"/>
      <w:r w:rsidR="00EF5F9F" w:rsidRPr="00F673D9">
        <w:rPr>
          <w:rFonts w:ascii="Arial" w:hAnsi="Arial"/>
          <w:b/>
        </w:rPr>
        <w:t>HEAD acoustics GmbH</w:t>
      </w:r>
      <w:bookmarkEnd w:id="0"/>
      <w:r w:rsidR="00EF5F9F" w:rsidRPr="00F673D9">
        <w:rPr>
          <w:rFonts w:ascii="Arial" w:hAnsi="Arial"/>
          <w:b/>
        </w:rPr>
        <w:t xml:space="preserve"> (Rapporteur)</w:t>
      </w:r>
    </w:p>
    <w:p w:rsidR="00BD7C2A" w:rsidRPr="00A079D3" w:rsidRDefault="00CB40E6" w:rsidP="00BD7C2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r w:rsidR="00BD7C2A">
        <w:rPr>
          <w:rFonts w:ascii="Arial" w:hAnsi="Arial"/>
          <w:b/>
        </w:rPr>
        <w:t>S</w:t>
      </w:r>
      <w:r w:rsidR="00EF376A" w:rsidRPr="00EF376A">
        <w:rPr>
          <w:rFonts w:ascii="Arial" w:hAnsi="Arial"/>
          <w:b/>
        </w:rPr>
        <w:t>ummary for</w:t>
      </w:r>
      <w:r w:rsidR="00BD7C2A">
        <w:rPr>
          <w:rFonts w:ascii="Arial" w:hAnsi="Arial"/>
          <w:b/>
        </w:rPr>
        <w:t xml:space="preserve"> WI</w:t>
      </w:r>
      <w:r w:rsidR="00EF376A" w:rsidRPr="00EF376A">
        <w:rPr>
          <w:rFonts w:ascii="Arial" w:hAnsi="Arial"/>
          <w:b/>
        </w:rPr>
        <w:t xml:space="preserve"> </w:t>
      </w:r>
      <w:bookmarkStart w:id="1" w:name="Title"/>
      <w:proofErr w:type="spellStart"/>
      <w:r w:rsidR="00EF5F9F" w:rsidRPr="00F673D9">
        <w:rPr>
          <w:rFonts w:ascii="Arial" w:hAnsi="Arial"/>
          <w:b/>
        </w:rPr>
        <w:t>ANTeM</w:t>
      </w:r>
      <w:bookmarkEnd w:id="1"/>
      <w:proofErr w:type="spellEnd"/>
    </w:p>
    <w:p w:rsidR="004B3C92" w:rsidRPr="00A079D3" w:rsidRDefault="004B3C92" w:rsidP="00367EEA">
      <w:pPr>
        <w:tabs>
          <w:tab w:val="left" w:pos="567"/>
        </w:tabs>
        <w:rPr>
          <w:rFonts w:ascii="Arial" w:hAnsi="Arial"/>
        </w:rPr>
      </w:pPr>
      <w:r w:rsidRPr="004B3C92">
        <w:rPr>
          <w:rFonts w:ascii="Arial" w:hAnsi="Arial"/>
          <w:b/>
        </w:rPr>
        <w:t>WI code</w:t>
      </w:r>
      <w:r w:rsidR="00D62905">
        <w:rPr>
          <w:rFonts w:ascii="Arial" w:hAnsi="Arial"/>
          <w:b/>
        </w:rPr>
        <w:t>(s)</w:t>
      </w:r>
      <w:r w:rsidRPr="004B3C92">
        <w:rPr>
          <w:rFonts w:ascii="Arial" w:hAnsi="Arial"/>
          <w:b/>
        </w:rPr>
        <w:t>:</w:t>
      </w:r>
      <w:r>
        <w:rPr>
          <w:rFonts w:ascii="Arial" w:hAnsi="Arial"/>
          <w:b/>
          <w:color w:val="0070C0"/>
        </w:rPr>
        <w:tab/>
      </w:r>
      <w:r>
        <w:rPr>
          <w:rFonts w:ascii="Arial" w:hAnsi="Arial"/>
          <w:b/>
          <w:color w:val="0070C0"/>
        </w:rPr>
        <w:tab/>
      </w:r>
      <w:r>
        <w:rPr>
          <w:rFonts w:ascii="Arial" w:hAnsi="Arial"/>
          <w:b/>
          <w:color w:val="0070C0"/>
        </w:rPr>
        <w:tab/>
      </w:r>
      <w:r w:rsidR="00EF5F9F" w:rsidRPr="00F673D9">
        <w:rPr>
          <w:rFonts w:ascii="Arial" w:hAnsi="Arial"/>
          <w:b/>
        </w:rPr>
        <w:t>870010</w:t>
      </w:r>
    </w:p>
    <w:p w:rsidR="00D62905" w:rsidRPr="00A079D3" w:rsidRDefault="00F673D9" w:rsidP="00D62905">
      <w:pPr>
        <w:tabs>
          <w:tab w:val="left" w:pos="567"/>
        </w:tabs>
        <w:rPr>
          <w:rFonts w:ascii="Arial" w:hAnsi="Arial"/>
          <w:b/>
        </w:rPr>
      </w:pPr>
      <w:r w:rsidRPr="004B3C92">
        <w:rPr>
          <w:rFonts w:ascii="Arial" w:hAnsi="Arial"/>
          <w:b/>
        </w:rPr>
        <w:t>Leading</w:t>
      </w:r>
      <w:r w:rsidR="00D62905" w:rsidRPr="004B3C92">
        <w:rPr>
          <w:rFonts w:ascii="Arial" w:hAnsi="Arial"/>
          <w:b/>
        </w:rPr>
        <w:t xml:space="preserve"> WG:</w:t>
      </w:r>
      <w:r w:rsidR="00D62905">
        <w:rPr>
          <w:rFonts w:ascii="Arial" w:hAnsi="Arial"/>
          <w:b/>
          <w:color w:val="0070C0"/>
        </w:rPr>
        <w:tab/>
      </w:r>
      <w:r w:rsidR="00D62905">
        <w:rPr>
          <w:rFonts w:ascii="Arial" w:hAnsi="Arial"/>
          <w:b/>
          <w:color w:val="0070C0"/>
        </w:rPr>
        <w:tab/>
      </w:r>
      <w:r w:rsidR="00EF5F9F" w:rsidRPr="00F673D9">
        <w:rPr>
          <w:rFonts w:ascii="Arial" w:hAnsi="Arial"/>
          <w:b/>
        </w:rPr>
        <w:t>SA4</w:t>
      </w:r>
    </w:p>
    <w:p w:rsidR="00CB40E6" w:rsidRDefault="004B3C92" w:rsidP="00F35990">
      <w:pPr>
        <w:tabs>
          <w:tab w:val="left" w:pos="567"/>
        </w:tabs>
        <w:rPr>
          <w:rFonts w:ascii="Arial" w:hAnsi="Arial"/>
          <w:b/>
          <w:color w:val="0070C0"/>
        </w:rPr>
      </w:pPr>
      <w:r>
        <w:rPr>
          <w:rFonts w:ascii="Arial" w:hAnsi="Arial"/>
          <w:b/>
        </w:rPr>
        <w:t>Release:</w:t>
      </w:r>
      <w:r>
        <w:rPr>
          <w:rFonts w:ascii="Arial" w:hAnsi="Arial"/>
          <w:b/>
        </w:rPr>
        <w:tab/>
      </w:r>
      <w:r>
        <w:rPr>
          <w:rFonts w:ascii="Arial" w:hAnsi="Arial"/>
          <w:b/>
        </w:rPr>
        <w:tab/>
      </w:r>
      <w:r>
        <w:rPr>
          <w:rFonts w:ascii="Arial" w:hAnsi="Arial"/>
          <w:b/>
        </w:rPr>
        <w:tab/>
        <w:t>Rel-</w:t>
      </w:r>
      <w:r w:rsidR="00EF5F9F">
        <w:rPr>
          <w:rFonts w:ascii="Arial" w:hAnsi="Arial"/>
          <w:b/>
        </w:rPr>
        <w:t>16</w:t>
      </w:r>
    </w:p>
    <w:p w:rsidR="00CB40E6" w:rsidRPr="00A079D3" w:rsidRDefault="00CB40E6" w:rsidP="00F35990">
      <w:pPr>
        <w:pBdr>
          <w:bottom w:val="single" w:sz="12" w:space="1" w:color="auto"/>
        </w:pBdr>
        <w:tabs>
          <w:tab w:val="left" w:pos="567"/>
        </w:tabs>
      </w:pPr>
    </w:p>
    <w:p w:rsidR="00CB40E6" w:rsidRDefault="004F7FE5" w:rsidP="001405E2">
      <w:pPr>
        <w:pStyle w:val="berschrift3"/>
      </w:pPr>
      <w:r w:rsidRPr="00A079D3">
        <w:t>1</w:t>
      </w:r>
      <w:r w:rsidRPr="00A079D3">
        <w:tab/>
      </w:r>
      <w:r w:rsidR="004B3C92">
        <w:t>Introduction</w:t>
      </w:r>
    </w:p>
    <w:p w:rsidR="001E10F6" w:rsidRDefault="000B2D30" w:rsidP="001E10F6">
      <w:pPr>
        <w:spacing w:after="0"/>
      </w:pPr>
      <w:r>
        <w:t xml:space="preserve">The work item </w:t>
      </w:r>
      <w:proofErr w:type="spellStart"/>
      <w:r>
        <w:t>ANTeM</w:t>
      </w:r>
      <w:proofErr w:type="spellEnd"/>
      <w:r>
        <w:t xml:space="preserve"> [</w:t>
      </w:r>
      <w:r>
        <w:fldChar w:fldCharType="begin"/>
      </w:r>
      <w:r>
        <w:instrText xml:space="preserve"> REF REF_SA4_WID \h </w:instrText>
      </w:r>
      <w:r>
        <w:fldChar w:fldCharType="separate"/>
      </w:r>
      <w:r w:rsidR="00FC1D88">
        <w:rPr>
          <w:noProof/>
        </w:rPr>
        <w:t>1</w:t>
      </w:r>
      <w:r>
        <w:fldChar w:fldCharType="end"/>
      </w:r>
      <w:r>
        <w:t xml:space="preserve">] was </w:t>
      </w:r>
      <w:r w:rsidR="00FC1D88">
        <w:t xml:space="preserve">subsequently </w:t>
      </w:r>
      <w:r>
        <w:t xml:space="preserve">initiated </w:t>
      </w:r>
      <w:r w:rsidR="00FC1D88">
        <w:t>to the feasibility study FS_ANTeM [</w:t>
      </w:r>
      <w:r w:rsidR="00FC1D88">
        <w:fldChar w:fldCharType="begin"/>
      </w:r>
      <w:r w:rsidR="00FC1D88">
        <w:instrText xml:space="preserve"> REF REF_SA4_SID \h </w:instrText>
      </w:r>
      <w:r w:rsidR="00FC1D88">
        <w:fldChar w:fldCharType="separate"/>
      </w:r>
      <w:r w:rsidR="00FC1D88">
        <w:rPr>
          <w:noProof/>
        </w:rPr>
        <w:t>2</w:t>
      </w:r>
      <w:r w:rsidR="00FC1D88">
        <w:fldChar w:fldCharType="end"/>
      </w:r>
      <w:r w:rsidR="00FC1D88">
        <w:t xml:space="preserve">] in order to follow the </w:t>
      </w:r>
      <w:r w:rsidR="00F8330D">
        <w:t>conclusion</w:t>
      </w:r>
      <w:r w:rsidR="00FC1D88">
        <w:t xml:space="preserve"> of TR 26.921 [</w:t>
      </w:r>
      <w:r w:rsidR="00FC1D88">
        <w:fldChar w:fldCharType="begin"/>
      </w:r>
      <w:r w:rsidR="00FC1D88">
        <w:instrText xml:space="preserve"> REF REF_3GPP_TR26921 \h </w:instrText>
      </w:r>
      <w:r w:rsidR="00FC1D88">
        <w:fldChar w:fldCharType="separate"/>
      </w:r>
      <w:r w:rsidR="00FC1D88">
        <w:rPr>
          <w:noProof/>
        </w:rPr>
        <w:t>3</w:t>
      </w:r>
      <w:r w:rsidR="00FC1D88">
        <w:fldChar w:fldCharType="end"/>
      </w:r>
      <w:r w:rsidR="00FC1D88">
        <w:t xml:space="preserve">] regarding handset speech quality testing under ambient noise conditions. </w:t>
      </w:r>
      <w:r w:rsidR="00520860" w:rsidRPr="00520860">
        <w:t xml:space="preserve">Results of the round robin test conducted in FS_ANTeM indicated that </w:t>
      </w:r>
      <w:r w:rsidR="00F8330D">
        <w:t xml:space="preserve">an </w:t>
      </w:r>
      <w:r w:rsidR="00520860" w:rsidRPr="00520860">
        <w:t xml:space="preserve">alternative noise field simulation provides </w:t>
      </w:r>
      <w:r w:rsidR="00520860">
        <w:t xml:space="preserve">test </w:t>
      </w:r>
      <w:r w:rsidR="00520860" w:rsidRPr="00520860">
        <w:t xml:space="preserve">results </w:t>
      </w:r>
      <w:r w:rsidR="00F8330D" w:rsidRPr="00520860">
        <w:t xml:space="preserve">equivalent </w:t>
      </w:r>
      <w:r w:rsidR="00520860" w:rsidRPr="00520860">
        <w:t>to the currently specified method, while having a more efficient equalization procedure and less variance across labs</w:t>
      </w:r>
      <w:r w:rsidR="00F8330D">
        <w:t xml:space="preserve"> at the same time</w:t>
      </w:r>
      <w:r w:rsidR="00520860" w:rsidRPr="00520860">
        <w:t>.</w:t>
      </w:r>
      <w:r w:rsidR="00520860">
        <w:t xml:space="preserve"> To include this new method </w:t>
      </w:r>
      <w:r w:rsidR="00FC1D88">
        <w:t>in TS 26.132 [</w:t>
      </w:r>
      <w:r w:rsidR="00FC1D88">
        <w:fldChar w:fldCharType="begin"/>
      </w:r>
      <w:r w:rsidR="00FC1D88">
        <w:instrText xml:space="preserve"> REF REF_3GPP_TS26132 \h </w:instrText>
      </w:r>
      <w:r w:rsidR="00FC1D88">
        <w:fldChar w:fldCharType="separate"/>
      </w:r>
      <w:r w:rsidR="00FC1D88">
        <w:rPr>
          <w:noProof/>
        </w:rPr>
        <w:t>4</w:t>
      </w:r>
      <w:r w:rsidR="00FC1D88">
        <w:fldChar w:fldCharType="end"/>
      </w:r>
      <w:r w:rsidR="00FC1D88">
        <w:t xml:space="preserve">], a </w:t>
      </w:r>
      <w:r w:rsidR="00520860">
        <w:t xml:space="preserve">corresponding </w:t>
      </w:r>
      <w:r w:rsidR="00FC1D88">
        <w:t>change request [</w:t>
      </w:r>
      <w:r w:rsidR="00FC1D88">
        <w:fldChar w:fldCharType="begin"/>
      </w:r>
      <w:r w:rsidR="00FC1D88">
        <w:instrText xml:space="preserve"> REF REF_SA4_CR_TS26132 \h </w:instrText>
      </w:r>
      <w:r w:rsidR="00FC1D88">
        <w:fldChar w:fldCharType="separate"/>
      </w:r>
      <w:r w:rsidR="00FC1D88">
        <w:rPr>
          <w:noProof/>
        </w:rPr>
        <w:t>5</w:t>
      </w:r>
      <w:r w:rsidR="00FC1D88">
        <w:fldChar w:fldCharType="end"/>
      </w:r>
      <w:r w:rsidR="00FC1D88">
        <w:t>] was agreed.</w:t>
      </w:r>
    </w:p>
    <w:p w:rsidR="001E10F6" w:rsidRPr="00916091" w:rsidRDefault="001E10F6" w:rsidP="001E10F6">
      <w:pPr>
        <w:spacing w:after="0"/>
      </w:pPr>
    </w:p>
    <w:p w:rsidR="00A31492" w:rsidRDefault="00A31492" w:rsidP="00A31492">
      <w:pPr>
        <w:pStyle w:val="berschrift3"/>
      </w:pPr>
      <w:r>
        <w:t>2</w:t>
      </w:r>
      <w:r w:rsidRPr="00A079D3">
        <w:tab/>
      </w:r>
      <w:r w:rsidR="004B3C92">
        <w:t>Description</w:t>
      </w:r>
    </w:p>
    <w:p w:rsidR="00520860" w:rsidRDefault="00520860" w:rsidP="00520860">
      <w:r>
        <w:t>For speech quality evaluation of UEs under ambient noise conditions, the technical specification TS 26.132</w:t>
      </w:r>
      <w:r>
        <w:rPr>
          <w:noProof/>
          <w:lang w:val="en-US"/>
        </w:rPr>
        <w:t xml:space="preserve"> [</w:t>
      </w:r>
      <w:r>
        <w:rPr>
          <w:noProof/>
          <w:lang w:val="en-US"/>
        </w:rPr>
        <w:fldChar w:fldCharType="begin"/>
      </w:r>
      <w:r>
        <w:rPr>
          <w:noProof/>
          <w:lang w:val="en-US"/>
        </w:rPr>
        <w:instrText xml:space="preserve"> REF REF_3GPP_TS26132 \h </w:instrText>
      </w:r>
      <w:r>
        <w:rPr>
          <w:noProof/>
          <w:lang w:val="en-US"/>
        </w:rPr>
      </w:r>
      <w:r>
        <w:rPr>
          <w:noProof/>
          <w:lang w:val="en-US"/>
        </w:rPr>
        <w:fldChar w:fldCharType="separate"/>
      </w:r>
      <w:r>
        <w:rPr>
          <w:noProof/>
        </w:rPr>
        <w:t>4</w:t>
      </w:r>
      <w:r>
        <w:rPr>
          <w:noProof/>
          <w:lang w:val="en-US"/>
        </w:rPr>
        <w:fldChar w:fldCharType="end"/>
      </w:r>
      <w:r>
        <w:rPr>
          <w:noProof/>
          <w:lang w:val="en-US"/>
        </w:rPr>
        <w:t xml:space="preserve">] </w:t>
      </w:r>
      <w:r>
        <w:t>provides test methodologies. For measurements in handset mode, the background noise playback system according to ETSI ES 202 396-1</w:t>
      </w:r>
      <w:r>
        <w:rPr>
          <w:noProof/>
          <w:lang w:val="en-US"/>
        </w:rPr>
        <w:t xml:space="preserve"> [</w:t>
      </w:r>
      <w:r>
        <w:rPr>
          <w:noProof/>
          <w:lang w:val="en-US"/>
        </w:rPr>
        <w:fldChar w:fldCharType="begin"/>
      </w:r>
      <w:r>
        <w:rPr>
          <w:noProof/>
          <w:lang w:val="en-US"/>
        </w:rPr>
        <w:instrText xml:space="preserve"> REF REF_ETSI_ES2023961 \h </w:instrText>
      </w:r>
      <w:r>
        <w:rPr>
          <w:noProof/>
          <w:lang w:val="en-US"/>
        </w:rPr>
      </w:r>
      <w:r>
        <w:rPr>
          <w:noProof/>
          <w:lang w:val="en-US"/>
        </w:rPr>
        <w:fldChar w:fldCharType="separate"/>
      </w:r>
      <w:r>
        <w:rPr>
          <w:noProof/>
        </w:rPr>
        <w:t>6</w:t>
      </w:r>
      <w:r>
        <w:rPr>
          <w:noProof/>
          <w:lang w:val="en-US"/>
        </w:rPr>
        <w:fldChar w:fldCharType="end"/>
      </w:r>
      <w:r>
        <w:rPr>
          <w:noProof/>
          <w:lang w:val="en-US"/>
        </w:rPr>
        <w:t xml:space="preserve">] </w:t>
      </w:r>
      <w:r>
        <w:t>is used.</w:t>
      </w:r>
      <w:r w:rsidR="00F8330D">
        <w:t xml:space="preserve"> </w:t>
      </w:r>
      <w:r>
        <w:t>Within the study item FS_ANTeM, the applicability of the more recent ambient noise simulation according to ETSI TS 103 224 [</w:t>
      </w:r>
      <w:r>
        <w:fldChar w:fldCharType="begin"/>
      </w:r>
      <w:r>
        <w:instrText xml:space="preserve"> REF REF_ETSI_TS103224 \h </w:instrText>
      </w:r>
      <w:r>
        <w:fldChar w:fldCharType="separate"/>
      </w:r>
      <w:r>
        <w:rPr>
          <w:noProof/>
        </w:rPr>
        <w:t>7</w:t>
      </w:r>
      <w:r>
        <w:fldChar w:fldCharType="end"/>
      </w:r>
      <w:r>
        <w:t xml:space="preserve">] was investigated, which </w:t>
      </w:r>
      <w:r w:rsidR="006C7584">
        <w:t>provides the advantage of a fully automated calibration routine.</w:t>
      </w:r>
    </w:p>
    <w:p w:rsidR="00CB55EB" w:rsidRDefault="00CB55EB" w:rsidP="00520860">
      <w:pPr>
        <w:rPr>
          <w:noProof/>
          <w:lang w:val="en-US"/>
        </w:rPr>
      </w:pPr>
      <w:r>
        <w:t>T</w:t>
      </w:r>
      <w:r w:rsidR="00520860">
        <w:t xml:space="preserve">he </w:t>
      </w:r>
      <w:r>
        <w:t>so-called "</w:t>
      </w:r>
      <w:r w:rsidR="00520860">
        <w:t>flexible configurations</w:t>
      </w:r>
      <w:r>
        <w:t>"</w:t>
      </w:r>
      <w:r w:rsidR="00520860">
        <w:t xml:space="preserve"> of</w:t>
      </w:r>
      <w:r>
        <w:t xml:space="preserve"> ETSI TS 103 224 [</w:t>
      </w:r>
      <w:r>
        <w:fldChar w:fldCharType="begin"/>
      </w:r>
      <w:r>
        <w:instrText xml:space="preserve"> REF REF_ETSI_TS103224 \h </w:instrText>
      </w:r>
      <w:r>
        <w:fldChar w:fldCharType="separate"/>
      </w:r>
      <w:r>
        <w:rPr>
          <w:noProof/>
        </w:rPr>
        <w:t>7</w:t>
      </w:r>
      <w:r>
        <w:fldChar w:fldCharType="end"/>
      </w:r>
      <w:r>
        <w:t>] were found to be useful, since they can be used in conjunction with the currently specified binaural noise types of TS 26.132</w:t>
      </w:r>
      <w:r>
        <w:rPr>
          <w:noProof/>
          <w:lang w:val="en-US"/>
        </w:rPr>
        <w:t xml:space="preserve"> [</w:t>
      </w:r>
      <w:r>
        <w:rPr>
          <w:noProof/>
          <w:lang w:val="en-US"/>
        </w:rPr>
        <w:fldChar w:fldCharType="begin"/>
      </w:r>
      <w:r>
        <w:rPr>
          <w:noProof/>
          <w:lang w:val="en-US"/>
        </w:rPr>
        <w:instrText xml:space="preserve"> REF REF_3GPP_TS26132 \h </w:instrText>
      </w:r>
      <w:r>
        <w:rPr>
          <w:noProof/>
          <w:lang w:val="en-US"/>
        </w:rPr>
      </w:r>
      <w:r>
        <w:rPr>
          <w:noProof/>
          <w:lang w:val="en-US"/>
        </w:rPr>
        <w:fldChar w:fldCharType="separate"/>
      </w:r>
      <w:r>
        <w:rPr>
          <w:noProof/>
        </w:rPr>
        <w:t>4</w:t>
      </w:r>
      <w:r>
        <w:rPr>
          <w:noProof/>
          <w:lang w:val="en-US"/>
        </w:rPr>
        <w:fldChar w:fldCharType="end"/>
      </w:r>
      <w:r>
        <w:rPr>
          <w:noProof/>
          <w:lang w:val="en-US"/>
        </w:rPr>
        <w:t xml:space="preserve">] to provide backward compatibility with </w:t>
      </w:r>
      <w:r>
        <w:t xml:space="preserve">the currently used simulation according to ETSI ES 202 396-1 </w:t>
      </w:r>
      <w:r>
        <w:rPr>
          <w:noProof/>
          <w:lang w:val="en-US"/>
        </w:rPr>
        <w:t>[</w:t>
      </w:r>
      <w:r>
        <w:rPr>
          <w:noProof/>
          <w:lang w:val="en-US"/>
        </w:rPr>
        <w:fldChar w:fldCharType="begin"/>
      </w:r>
      <w:r>
        <w:rPr>
          <w:noProof/>
          <w:lang w:val="en-US"/>
        </w:rPr>
        <w:instrText xml:space="preserve"> REF REF_ETSI_ES2023961 \h </w:instrText>
      </w:r>
      <w:r>
        <w:rPr>
          <w:noProof/>
          <w:lang w:val="en-US"/>
        </w:rPr>
      </w:r>
      <w:r>
        <w:rPr>
          <w:noProof/>
          <w:lang w:val="en-US"/>
        </w:rPr>
        <w:fldChar w:fldCharType="separate"/>
      </w:r>
      <w:r>
        <w:rPr>
          <w:noProof/>
        </w:rPr>
        <w:t>6</w:t>
      </w:r>
      <w:r>
        <w:rPr>
          <w:noProof/>
          <w:lang w:val="en-US"/>
        </w:rPr>
        <w:fldChar w:fldCharType="end"/>
      </w:r>
      <w:r>
        <w:rPr>
          <w:noProof/>
          <w:lang w:val="en-US"/>
        </w:rPr>
        <w:t>].</w:t>
      </w:r>
    </w:p>
    <w:p w:rsidR="00520860" w:rsidRDefault="00CB55EB" w:rsidP="00520860">
      <w:r>
        <w:t>The equivalency of the two noise field simulation systems was also shown by almost identical measurement results in the round robin test (comprehensive results of this study are provided in TR 26.921 [</w:t>
      </w:r>
      <w:r>
        <w:fldChar w:fldCharType="begin"/>
      </w:r>
      <w:r>
        <w:instrText xml:space="preserve"> REF REF_3GPP_TR26921 \h </w:instrText>
      </w:r>
      <w:r>
        <w:fldChar w:fldCharType="separate"/>
      </w:r>
      <w:r>
        <w:rPr>
          <w:noProof/>
        </w:rPr>
        <w:t>3</w:t>
      </w:r>
      <w:r>
        <w:fldChar w:fldCharType="end"/>
      </w:r>
      <w:r>
        <w:t>]). T</w:t>
      </w:r>
      <w:r w:rsidR="00520860">
        <w:t>he</w:t>
      </w:r>
      <w:r w:rsidR="006C7584">
        <w:t xml:space="preserve"> </w:t>
      </w:r>
      <w:r>
        <w:t xml:space="preserve">resulting </w:t>
      </w:r>
      <w:r w:rsidR="006C7584">
        <w:t xml:space="preserve">CR </w:t>
      </w:r>
      <w:r>
        <w:t>[</w:t>
      </w:r>
      <w:r>
        <w:fldChar w:fldCharType="begin"/>
      </w:r>
      <w:r>
        <w:instrText xml:space="preserve"> REF REF_SA4_CR_TS26132 \h </w:instrText>
      </w:r>
      <w:r>
        <w:fldChar w:fldCharType="separate"/>
      </w:r>
      <w:r>
        <w:rPr>
          <w:noProof/>
        </w:rPr>
        <w:t>5</w:t>
      </w:r>
      <w:r>
        <w:fldChar w:fldCharType="end"/>
      </w:r>
      <w:r>
        <w:t>] specified the flexible configurations of ETSI TS 103 224 [</w:t>
      </w:r>
      <w:r>
        <w:fldChar w:fldCharType="begin"/>
      </w:r>
      <w:r>
        <w:instrText xml:space="preserve"> REF REF_ETSI_TS103224 \h </w:instrText>
      </w:r>
      <w:r>
        <w:fldChar w:fldCharType="separate"/>
      </w:r>
      <w:r>
        <w:rPr>
          <w:noProof/>
        </w:rPr>
        <w:t>7</w:t>
      </w:r>
      <w:r>
        <w:fldChar w:fldCharType="end"/>
      </w:r>
      <w:r>
        <w:t xml:space="preserve">] as </w:t>
      </w:r>
      <w:r w:rsidR="00F8330D">
        <w:t xml:space="preserve">an additional and </w:t>
      </w:r>
      <w:bookmarkStart w:id="2" w:name="_GoBack"/>
      <w:bookmarkEnd w:id="2"/>
      <w:r>
        <w:t>preferred simulation method</w:t>
      </w:r>
      <w:r w:rsidR="00762D0E">
        <w:t>.</w:t>
      </w:r>
    </w:p>
    <w:p w:rsidR="00916091" w:rsidRPr="00916091" w:rsidRDefault="00916091" w:rsidP="00A65273">
      <w:pPr>
        <w:spacing w:after="0"/>
      </w:pPr>
    </w:p>
    <w:p w:rsidR="00916091" w:rsidRDefault="00916091" w:rsidP="00916091">
      <w:pPr>
        <w:pStyle w:val="berschrift3"/>
      </w:pPr>
      <w:r>
        <w:lastRenderedPageBreak/>
        <w:t>3</w:t>
      </w:r>
      <w:r w:rsidRPr="00A079D3">
        <w:tab/>
      </w:r>
      <w:r w:rsidR="004B3C92">
        <w:t>References</w:t>
      </w:r>
    </w:p>
    <w:p w:rsidR="00FC1D88" w:rsidRDefault="00FC1D88" w:rsidP="00FC1D88">
      <w:pPr>
        <w:pStyle w:val="EX"/>
      </w:pPr>
      <w:r w:rsidRPr="00644069">
        <w:t>[</w:t>
      </w:r>
      <w:bookmarkStart w:id="3" w:name="REF_SA4_WID"/>
      <w:r>
        <w:fldChar w:fldCharType="begin"/>
      </w:r>
      <w:r>
        <w:instrText>SEQ REF</w:instrText>
      </w:r>
      <w:r>
        <w:fldChar w:fldCharType="separate"/>
      </w:r>
      <w:r>
        <w:rPr>
          <w:noProof/>
        </w:rPr>
        <w:t>1</w:t>
      </w:r>
      <w:r>
        <w:fldChar w:fldCharType="end"/>
      </w:r>
      <w:bookmarkEnd w:id="3"/>
      <w:r w:rsidRPr="00644069">
        <w:t>]</w:t>
      </w:r>
      <w:r w:rsidRPr="00644069">
        <w:tab/>
      </w:r>
      <w:r w:rsidRPr="00F37AB4">
        <w:t>S4-200192</w:t>
      </w:r>
      <w:r>
        <w:t>: "</w:t>
      </w:r>
      <w:r w:rsidRPr="00F37AB4">
        <w:t>New WID on Ambient noise test methodology for evaluation of acoustic UE performance</w:t>
      </w:r>
      <w:r>
        <w:t>".</w:t>
      </w:r>
    </w:p>
    <w:p w:rsidR="00FC1D88" w:rsidRDefault="00FC1D88" w:rsidP="00FC1D88">
      <w:pPr>
        <w:pStyle w:val="EX"/>
      </w:pPr>
      <w:r w:rsidRPr="00644069">
        <w:t>[</w:t>
      </w:r>
      <w:bookmarkStart w:id="4" w:name="REF_SA4_SID"/>
      <w:r>
        <w:fldChar w:fldCharType="begin"/>
      </w:r>
      <w:r>
        <w:instrText>SEQ REF</w:instrText>
      </w:r>
      <w:r>
        <w:fldChar w:fldCharType="separate"/>
      </w:r>
      <w:r>
        <w:rPr>
          <w:noProof/>
        </w:rPr>
        <w:t>2</w:t>
      </w:r>
      <w:r>
        <w:fldChar w:fldCharType="end"/>
      </w:r>
      <w:bookmarkEnd w:id="4"/>
      <w:r w:rsidRPr="00644069">
        <w:t>]</w:t>
      </w:r>
      <w:r w:rsidRPr="00644069">
        <w:tab/>
      </w:r>
      <w:r>
        <w:t>S4-181230: "</w:t>
      </w:r>
      <w:r w:rsidRPr="000B2D30">
        <w:t>New SID on ambient noise test methodology for acoustic performance evaluation of UEs</w:t>
      </w:r>
      <w:r>
        <w:t>".</w:t>
      </w:r>
    </w:p>
    <w:p w:rsidR="00F37AB4" w:rsidRDefault="00F37AB4" w:rsidP="00FC1D88">
      <w:pPr>
        <w:pStyle w:val="EX"/>
      </w:pPr>
      <w:r w:rsidRPr="00644069">
        <w:t>[</w:t>
      </w:r>
      <w:bookmarkStart w:id="5" w:name="REF_3GPP_TR26921"/>
      <w:r>
        <w:fldChar w:fldCharType="begin"/>
      </w:r>
      <w:r>
        <w:instrText>SEQ REF</w:instrText>
      </w:r>
      <w:r>
        <w:fldChar w:fldCharType="separate"/>
      </w:r>
      <w:r w:rsidR="00FC1D88">
        <w:rPr>
          <w:noProof/>
        </w:rPr>
        <w:t>3</w:t>
      </w:r>
      <w:r>
        <w:fldChar w:fldCharType="end"/>
      </w:r>
      <w:bookmarkEnd w:id="5"/>
      <w:r w:rsidRPr="00644069">
        <w:t>]</w:t>
      </w:r>
      <w:r w:rsidRPr="00644069">
        <w:tab/>
      </w:r>
      <w:r>
        <w:t>3GPP TR 26.921: "</w:t>
      </w:r>
      <w:r w:rsidRPr="00F37AB4">
        <w:t>Investigations on ambient noise reproduction systems for acoustic testing of terminals</w:t>
      </w:r>
      <w:r>
        <w:t>".</w:t>
      </w:r>
    </w:p>
    <w:p w:rsidR="00FC1D88" w:rsidRDefault="00FC1D88" w:rsidP="00FC1D88">
      <w:pPr>
        <w:pStyle w:val="EX"/>
      </w:pPr>
      <w:r w:rsidRPr="00644069">
        <w:t>[</w:t>
      </w:r>
      <w:bookmarkStart w:id="6" w:name="REF_3GPP_TS26132"/>
      <w:r>
        <w:fldChar w:fldCharType="begin"/>
      </w:r>
      <w:r>
        <w:instrText>SEQ REF</w:instrText>
      </w:r>
      <w:r>
        <w:fldChar w:fldCharType="separate"/>
      </w:r>
      <w:r>
        <w:rPr>
          <w:noProof/>
        </w:rPr>
        <w:t>4</w:t>
      </w:r>
      <w:r>
        <w:fldChar w:fldCharType="end"/>
      </w:r>
      <w:bookmarkEnd w:id="6"/>
      <w:r w:rsidRPr="00644069">
        <w:t>]</w:t>
      </w:r>
      <w:r w:rsidRPr="00644069">
        <w:tab/>
        <w:t>3GPP TS 26.132: "Speech and video telephony terminal acoustic test specification".</w:t>
      </w:r>
    </w:p>
    <w:p w:rsidR="00FC1D88" w:rsidRPr="00644069" w:rsidRDefault="00FC1D88" w:rsidP="00FC1D88">
      <w:pPr>
        <w:pStyle w:val="EX"/>
      </w:pPr>
      <w:r w:rsidRPr="00644069">
        <w:t>[</w:t>
      </w:r>
      <w:bookmarkStart w:id="7" w:name="REF_SA4_CR_TS26132"/>
      <w:r>
        <w:fldChar w:fldCharType="begin"/>
      </w:r>
      <w:r>
        <w:instrText>SEQ REF</w:instrText>
      </w:r>
      <w:r>
        <w:fldChar w:fldCharType="separate"/>
      </w:r>
      <w:r>
        <w:rPr>
          <w:noProof/>
        </w:rPr>
        <w:t>5</w:t>
      </w:r>
      <w:r>
        <w:fldChar w:fldCharType="end"/>
      </w:r>
      <w:bookmarkEnd w:id="7"/>
      <w:r w:rsidRPr="00644069">
        <w:t>]</w:t>
      </w:r>
      <w:r w:rsidRPr="00644069">
        <w:tab/>
      </w:r>
      <w:r>
        <w:t>S4-200305: "</w:t>
      </w:r>
      <w:r w:rsidRPr="00F37AB4">
        <w:t>Alternative noise field simulat</w:t>
      </w:r>
      <w:r>
        <w:t>ion method for terminal testing" (CR 0102 to TS 26.132).</w:t>
      </w:r>
    </w:p>
    <w:p w:rsidR="00F37AB4" w:rsidRPr="00644069" w:rsidRDefault="00F37AB4" w:rsidP="00F37AB4">
      <w:pPr>
        <w:pStyle w:val="EX"/>
      </w:pPr>
      <w:r w:rsidRPr="00644069">
        <w:t>[</w:t>
      </w:r>
      <w:bookmarkStart w:id="8" w:name="REF_ETSI_ES2023961"/>
      <w:r>
        <w:fldChar w:fldCharType="begin"/>
      </w:r>
      <w:r>
        <w:instrText>SEQ REF</w:instrText>
      </w:r>
      <w:r>
        <w:fldChar w:fldCharType="separate"/>
      </w:r>
      <w:r w:rsidR="00FC1D88">
        <w:rPr>
          <w:noProof/>
        </w:rPr>
        <w:t>6</w:t>
      </w:r>
      <w:r>
        <w:fldChar w:fldCharType="end"/>
      </w:r>
      <w:bookmarkEnd w:id="8"/>
      <w:r w:rsidRPr="00644069">
        <w:t>]</w:t>
      </w:r>
      <w:r w:rsidRPr="00644069">
        <w:tab/>
        <w:t>ETSI ES 202 396-1: "Speech and multimedia Transmission Quality (STQ); Speech quality performance in the presence of background noise; Part 1: Background noise simulation technique and background noise database".</w:t>
      </w:r>
    </w:p>
    <w:p w:rsidR="00F37AB4" w:rsidRPr="004345A1" w:rsidRDefault="00F37AB4" w:rsidP="00793360">
      <w:pPr>
        <w:pStyle w:val="EX"/>
      </w:pPr>
      <w:r w:rsidRPr="00644069">
        <w:t>[</w:t>
      </w:r>
      <w:bookmarkStart w:id="9" w:name="REF_ETSI_TS103224"/>
      <w:r>
        <w:fldChar w:fldCharType="begin"/>
      </w:r>
      <w:r>
        <w:instrText>SEQ REF</w:instrText>
      </w:r>
      <w:r>
        <w:fldChar w:fldCharType="separate"/>
      </w:r>
      <w:r w:rsidR="00FC1D88">
        <w:rPr>
          <w:noProof/>
        </w:rPr>
        <w:t>7</w:t>
      </w:r>
      <w:r>
        <w:fldChar w:fldCharType="end"/>
      </w:r>
      <w:bookmarkEnd w:id="9"/>
      <w:r w:rsidRPr="00644069">
        <w:t>]</w:t>
      </w:r>
      <w:r w:rsidRPr="00644069">
        <w:tab/>
        <w:t>ETSI TS 103 224: "Speech and multimedia Transmission Quality (STQ); A sound field reproduction method for terminal testing including a background noise database".</w:t>
      </w:r>
    </w:p>
    <w:sectPr w:rsidR="00F37AB4" w:rsidRPr="004345A1"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D5F" w:rsidRDefault="00791D5F">
      <w:r>
        <w:separator/>
      </w:r>
    </w:p>
  </w:endnote>
  <w:endnote w:type="continuationSeparator" w:id="0">
    <w:p w:rsidR="00791D5F" w:rsidRDefault="0079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0B" w:rsidRDefault="00CC2D0B">
    <w:pPr>
      <w:pStyle w:val="Fuzeile"/>
    </w:pPr>
    <w:r>
      <w:rPr>
        <w:rStyle w:val="Seitenzahl"/>
      </w:rPr>
      <w:fldChar w:fldCharType="begin"/>
    </w:r>
    <w:r>
      <w:rPr>
        <w:rStyle w:val="Seitenzahl"/>
      </w:rPr>
      <w:instrText xml:space="preserve"> PAGE </w:instrText>
    </w:r>
    <w:r>
      <w:rPr>
        <w:rStyle w:val="Seitenzahl"/>
      </w:rPr>
      <w:fldChar w:fldCharType="separate"/>
    </w:r>
    <w:r w:rsidR="00F8330D">
      <w:rPr>
        <w:rStyle w:val="Seitenzahl"/>
      </w:rPr>
      <w:t>2</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F8330D">
      <w:rPr>
        <w:rStyle w:val="Seitenzahl"/>
      </w:rPr>
      <w:t>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D5F" w:rsidRDefault="00791D5F">
      <w:r>
        <w:separator/>
      </w:r>
    </w:p>
  </w:footnote>
  <w:footnote w:type="continuationSeparator" w:id="0">
    <w:p w:rsidR="00791D5F" w:rsidRDefault="00791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13"/>
  </w:num>
  <w:num w:numId="4">
    <w:abstractNumId w:val="4"/>
  </w:num>
  <w:num w:numId="5">
    <w:abstractNumId w:val="9"/>
  </w:num>
  <w:num w:numId="6">
    <w:abstractNumId w:val="3"/>
  </w:num>
  <w:num w:numId="7">
    <w:abstractNumId w:val="10"/>
  </w:num>
  <w:num w:numId="8">
    <w:abstractNumId w:val="12"/>
  </w:num>
  <w:num w:numId="9">
    <w:abstractNumId w:val="14"/>
  </w:num>
  <w:num w:numId="10">
    <w:abstractNumId w:val="8"/>
  </w:num>
  <w:num w:numId="11">
    <w:abstractNumId w:val="5"/>
  </w:num>
  <w:num w:numId="12">
    <w:abstractNumId w:val="0"/>
  </w:num>
  <w:num w:numId="13">
    <w:abstractNumId w:val="1"/>
  </w:num>
  <w:num w:numId="14">
    <w:abstractNumId w:val="11"/>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2D30"/>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1718"/>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0860"/>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584"/>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2D0E"/>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1D5F"/>
    <w:rsid w:val="0079336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0A5"/>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5EB"/>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5F9F"/>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37AB4"/>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3D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30D"/>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1D88"/>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A9B1CC"/>
  <w15:chartTrackingRefBased/>
  <w15:docId w15:val="{06BFA9F8-EAAF-413E-9180-1163701A3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berschrift1">
    <w:name w:val="heading 1"/>
    <w:aliases w:val="NMP Heading 1,H1,h1,h11,h12,h13,h14,h15,h16"/>
    <w:next w:val="Standard"/>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berschrift2">
    <w:name w:val="heading 2"/>
    <w:basedOn w:val="berschrift1"/>
    <w:next w:val="Standard"/>
    <w:qFormat/>
    <w:rsid w:val="004B3C92"/>
    <w:pPr>
      <w:pBdr>
        <w:top w:val="none" w:sz="0" w:space="0" w:color="auto"/>
      </w:pBdr>
      <w:spacing w:before="180"/>
      <w:outlineLvl w:val="1"/>
    </w:pPr>
    <w:rPr>
      <w:sz w:val="32"/>
    </w:rPr>
  </w:style>
  <w:style w:type="paragraph" w:styleId="berschrift3">
    <w:name w:val="heading 3"/>
    <w:basedOn w:val="berschrift2"/>
    <w:next w:val="Standard"/>
    <w:qFormat/>
    <w:rsid w:val="004B3C92"/>
    <w:pPr>
      <w:spacing w:before="120"/>
      <w:outlineLvl w:val="2"/>
    </w:pPr>
    <w:rPr>
      <w:sz w:val="28"/>
    </w:rPr>
  </w:style>
  <w:style w:type="paragraph" w:styleId="berschrift4">
    <w:name w:val="heading 4"/>
    <w:basedOn w:val="berschrift3"/>
    <w:next w:val="Standard"/>
    <w:qFormat/>
    <w:rsid w:val="004B3C92"/>
    <w:pPr>
      <w:ind w:left="1418" w:hanging="1418"/>
      <w:outlineLvl w:val="3"/>
    </w:pPr>
    <w:rPr>
      <w:sz w:val="24"/>
    </w:rPr>
  </w:style>
  <w:style w:type="paragraph" w:styleId="berschrift5">
    <w:name w:val="heading 5"/>
    <w:basedOn w:val="berschrift4"/>
    <w:next w:val="Standard"/>
    <w:qFormat/>
    <w:rsid w:val="004B3C92"/>
    <w:pPr>
      <w:ind w:left="1701" w:hanging="1701"/>
      <w:outlineLvl w:val="4"/>
    </w:pPr>
    <w:rPr>
      <w:sz w:val="22"/>
    </w:rPr>
  </w:style>
  <w:style w:type="paragraph" w:styleId="berschrift6">
    <w:name w:val="heading 6"/>
    <w:basedOn w:val="H6"/>
    <w:next w:val="Standard"/>
    <w:qFormat/>
    <w:rsid w:val="004B3C92"/>
    <w:pPr>
      <w:outlineLvl w:val="5"/>
    </w:pPr>
  </w:style>
  <w:style w:type="paragraph" w:styleId="berschrift7">
    <w:name w:val="heading 7"/>
    <w:basedOn w:val="H6"/>
    <w:next w:val="Standard"/>
    <w:qFormat/>
    <w:rsid w:val="004B3C92"/>
    <w:pPr>
      <w:outlineLvl w:val="6"/>
    </w:pPr>
  </w:style>
  <w:style w:type="paragraph" w:styleId="berschrift8">
    <w:name w:val="heading 8"/>
    <w:basedOn w:val="berschrift1"/>
    <w:next w:val="Standard"/>
    <w:qFormat/>
    <w:rsid w:val="004B3C92"/>
    <w:pPr>
      <w:ind w:left="0" w:firstLine="0"/>
      <w:outlineLvl w:val="7"/>
    </w:pPr>
  </w:style>
  <w:style w:type="paragraph" w:styleId="berschrift9">
    <w:name w:val="heading 9"/>
    <w:basedOn w:val="berschrift8"/>
    <w:next w:val="Standard"/>
    <w:qFormat/>
    <w:rsid w:val="004B3C9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tyle>
  <w:style w:type="paragraph" w:styleId="Textkrper-Zeileneinzug">
    <w:name w:val="Body Text Indent"/>
    <w:basedOn w:val="Standard"/>
    <w:pPr>
      <w:ind w:left="720"/>
    </w:pPr>
    <w:rPr>
      <w:b/>
      <w:bCs/>
    </w:rPr>
  </w:style>
  <w:style w:type="paragraph" w:customStyle="1" w:styleId="normalpuce">
    <w:name w:val="normal puce"/>
    <w:basedOn w:val="Standard"/>
    <w:pPr>
      <w:tabs>
        <w:tab w:val="num" w:pos="360"/>
      </w:tabs>
      <w:ind w:left="360" w:hanging="360"/>
    </w:pPr>
  </w:style>
  <w:style w:type="paragraph" w:customStyle="1" w:styleId="B1">
    <w:name w:val="B1"/>
    <w:basedOn w:val="Liste"/>
    <w:rsid w:val="004B3C92"/>
  </w:style>
  <w:style w:type="paragraph" w:styleId="Liste">
    <w:name w:val="List"/>
    <w:basedOn w:val="Standard"/>
    <w:rsid w:val="004B3C92"/>
    <w:pPr>
      <w:ind w:left="568" w:hanging="284"/>
    </w:pPr>
  </w:style>
  <w:style w:type="paragraph" w:customStyle="1" w:styleId="TAL">
    <w:name w:val="TAL"/>
    <w:basedOn w:val="Standard"/>
    <w:rsid w:val="004B3C92"/>
    <w:pPr>
      <w:keepNext/>
      <w:keepLines/>
      <w:spacing w:after="0"/>
    </w:pPr>
    <w:rPr>
      <w:rFonts w:ascii="Arial" w:hAnsi="Arial"/>
      <w:sz w:val="18"/>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Standard"/>
    <w:pPr>
      <w:keepNext/>
      <w:keepLines/>
    </w:pPr>
    <w:rPr>
      <w:b/>
      <w:bCs/>
    </w:rPr>
  </w:style>
  <w:style w:type="character" w:styleId="Hyperlink">
    <w:name w:val="Hyperlink"/>
    <w:uiPriority w:val="99"/>
    <w:rPr>
      <w:color w:val="0000FF"/>
      <w:u w:val="single"/>
    </w:rPr>
  </w:style>
  <w:style w:type="character" w:styleId="Kommentarzeichen">
    <w:name w:val="annotation reference"/>
    <w:semiHidden/>
    <w:rsid w:val="007E0548"/>
    <w:rPr>
      <w:sz w:val="16"/>
      <w:szCs w:val="16"/>
    </w:rPr>
  </w:style>
  <w:style w:type="paragraph" w:styleId="Kommentartext">
    <w:name w:val="annotation text"/>
    <w:basedOn w:val="Standard"/>
    <w:semiHidden/>
    <w:rsid w:val="007E0548"/>
  </w:style>
  <w:style w:type="paragraph" w:styleId="Kommentarthema">
    <w:name w:val="annotation subject"/>
    <w:basedOn w:val="Kommentartext"/>
    <w:next w:val="Kommentartext"/>
    <w:semiHidden/>
    <w:rsid w:val="007E0548"/>
    <w:rPr>
      <w:b/>
      <w:bCs/>
    </w:rPr>
  </w:style>
  <w:style w:type="paragraph" w:styleId="Sprechblasentext">
    <w:name w:val="Balloon Text"/>
    <w:basedOn w:val="Standard"/>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Hervorhebung">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Fett">
    <w:name w:val="Strong"/>
    <w:qFormat/>
    <w:rsid w:val="00B75F7D"/>
    <w:rPr>
      <w:b/>
      <w:bCs/>
    </w:rPr>
  </w:style>
  <w:style w:type="paragraph" w:styleId="Fuzeile">
    <w:name w:val="footer"/>
    <w:basedOn w:val="Kopfzeile"/>
    <w:rsid w:val="004B3C92"/>
    <w:pPr>
      <w:jc w:val="center"/>
    </w:pPr>
    <w:rPr>
      <w:i/>
    </w:rPr>
  </w:style>
  <w:style w:type="paragraph" w:styleId="Verzeichnis8">
    <w:name w:val="toc 8"/>
    <w:basedOn w:val="Verzeichnis1"/>
    <w:semiHidden/>
    <w:rsid w:val="004B3C92"/>
    <w:pPr>
      <w:spacing w:before="180"/>
      <w:ind w:left="2693" w:hanging="2693"/>
    </w:pPr>
    <w:rPr>
      <w:b/>
    </w:rPr>
  </w:style>
  <w:style w:type="paragraph" w:styleId="Verzeichnis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Verzeichnis5">
    <w:name w:val="toc 5"/>
    <w:basedOn w:val="Verzeichnis4"/>
    <w:semiHidden/>
    <w:rsid w:val="004B3C92"/>
    <w:pPr>
      <w:ind w:left="1701" w:hanging="1701"/>
    </w:pPr>
  </w:style>
  <w:style w:type="paragraph" w:styleId="Verzeichnis4">
    <w:name w:val="toc 4"/>
    <w:basedOn w:val="Verzeichnis3"/>
    <w:semiHidden/>
    <w:rsid w:val="004B3C92"/>
    <w:pPr>
      <w:ind w:left="1418" w:hanging="1418"/>
    </w:pPr>
  </w:style>
  <w:style w:type="paragraph" w:styleId="Verzeichnis3">
    <w:name w:val="toc 3"/>
    <w:basedOn w:val="Verzeichnis2"/>
    <w:semiHidden/>
    <w:rsid w:val="004B3C92"/>
    <w:pPr>
      <w:ind w:left="1134" w:hanging="1134"/>
    </w:pPr>
  </w:style>
  <w:style w:type="paragraph" w:styleId="Verzeichnis2">
    <w:name w:val="toc 2"/>
    <w:basedOn w:val="Verzeichnis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Standard"/>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berschrift1"/>
    <w:next w:val="Standard"/>
    <w:rsid w:val="004B3C92"/>
    <w:pPr>
      <w:outlineLvl w:val="9"/>
    </w:pPr>
  </w:style>
  <w:style w:type="paragraph" w:styleId="Listennummer2">
    <w:name w:val="List Number 2"/>
    <w:basedOn w:val="Listennummer"/>
    <w:rsid w:val="004B3C92"/>
    <w:pPr>
      <w:ind w:left="851"/>
    </w:pPr>
  </w:style>
  <w:style w:type="character" w:styleId="Funotenzeichen">
    <w:name w:val="footnote reference"/>
    <w:basedOn w:val="Absatz-Standardschriftart"/>
    <w:semiHidden/>
    <w:rsid w:val="004B3C92"/>
    <w:rPr>
      <w:b/>
      <w:position w:val="6"/>
      <w:sz w:val="16"/>
    </w:rPr>
  </w:style>
  <w:style w:type="paragraph" w:styleId="Funotentext">
    <w:name w:val="footnote text"/>
    <w:basedOn w:val="Standard"/>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Standard"/>
    <w:rsid w:val="004B3C92"/>
    <w:pPr>
      <w:keepLines/>
      <w:ind w:left="1135" w:hanging="851"/>
    </w:pPr>
  </w:style>
  <w:style w:type="paragraph" w:styleId="Verzeichnis9">
    <w:name w:val="toc 9"/>
    <w:basedOn w:val="Verzeichnis8"/>
    <w:semiHidden/>
    <w:rsid w:val="004B3C92"/>
    <w:pPr>
      <w:ind w:left="1418" w:hanging="1418"/>
    </w:pPr>
  </w:style>
  <w:style w:type="paragraph" w:customStyle="1" w:styleId="EX">
    <w:name w:val="EX"/>
    <w:basedOn w:val="Standard"/>
    <w:rsid w:val="004B3C92"/>
    <w:pPr>
      <w:keepLines/>
      <w:ind w:left="1702" w:hanging="1418"/>
    </w:pPr>
  </w:style>
  <w:style w:type="paragraph" w:customStyle="1" w:styleId="FP">
    <w:name w:val="FP"/>
    <w:basedOn w:val="Standard"/>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Verzeichnis6">
    <w:name w:val="toc 6"/>
    <w:basedOn w:val="Verzeichnis5"/>
    <w:next w:val="Standard"/>
    <w:semiHidden/>
    <w:rsid w:val="004B3C92"/>
    <w:pPr>
      <w:ind w:left="1985" w:hanging="1985"/>
    </w:pPr>
  </w:style>
  <w:style w:type="paragraph" w:styleId="Verzeichnis7">
    <w:name w:val="toc 7"/>
    <w:basedOn w:val="Verzeichnis6"/>
    <w:next w:val="Standard"/>
    <w:semiHidden/>
    <w:rsid w:val="004B3C92"/>
    <w:pPr>
      <w:ind w:left="2268" w:hanging="2268"/>
    </w:pPr>
  </w:style>
  <w:style w:type="paragraph" w:styleId="Aufzhlungszeichen2">
    <w:name w:val="List Bullet 2"/>
    <w:basedOn w:val="Aufzhlungszeichen"/>
    <w:rsid w:val="004B3C92"/>
    <w:pPr>
      <w:ind w:left="851"/>
    </w:pPr>
  </w:style>
  <w:style w:type="paragraph" w:styleId="Aufzhlungszeichen3">
    <w:name w:val="List Bullet 3"/>
    <w:basedOn w:val="Aufzhlungszeichen2"/>
    <w:rsid w:val="004B3C92"/>
    <w:pPr>
      <w:ind w:left="1135"/>
    </w:pPr>
  </w:style>
  <w:style w:type="paragraph" w:styleId="Listennummer">
    <w:name w:val="List Number"/>
    <w:basedOn w:val="Liste"/>
    <w:rsid w:val="004B3C92"/>
  </w:style>
  <w:style w:type="paragraph" w:customStyle="1" w:styleId="EQ">
    <w:name w:val="EQ"/>
    <w:basedOn w:val="Standard"/>
    <w:next w:val="Standard"/>
    <w:rsid w:val="004B3C92"/>
    <w:pPr>
      <w:keepLines/>
      <w:tabs>
        <w:tab w:val="center" w:pos="4536"/>
        <w:tab w:val="right" w:pos="9072"/>
      </w:tabs>
    </w:pPr>
    <w:rPr>
      <w:noProof/>
    </w:rPr>
  </w:style>
  <w:style w:type="paragraph" w:customStyle="1" w:styleId="TH">
    <w:name w:val="TH"/>
    <w:basedOn w:val="Standard"/>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berschrift5"/>
    <w:next w:val="Standard"/>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e2">
    <w:name w:val="List 2"/>
    <w:basedOn w:val="Liste"/>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4B3C92"/>
    <w:pPr>
      <w:ind w:left="1135"/>
    </w:pPr>
  </w:style>
  <w:style w:type="paragraph" w:styleId="Liste4">
    <w:name w:val="List 4"/>
    <w:basedOn w:val="Liste3"/>
    <w:rsid w:val="004B3C92"/>
    <w:pPr>
      <w:ind w:left="1418"/>
    </w:pPr>
  </w:style>
  <w:style w:type="paragraph" w:styleId="Liste5">
    <w:name w:val="List 5"/>
    <w:basedOn w:val="Liste4"/>
    <w:rsid w:val="004B3C92"/>
    <w:pPr>
      <w:ind w:left="1702"/>
    </w:pPr>
  </w:style>
  <w:style w:type="paragraph" w:customStyle="1" w:styleId="EditorsNote">
    <w:name w:val="Editor's Note"/>
    <w:basedOn w:val="NO"/>
    <w:rsid w:val="004B3C92"/>
    <w:rPr>
      <w:color w:val="FF0000"/>
    </w:rPr>
  </w:style>
  <w:style w:type="paragraph" w:styleId="Aufzhlungszeichen">
    <w:name w:val="List Bullet"/>
    <w:basedOn w:val="Liste"/>
    <w:rsid w:val="004B3C92"/>
  </w:style>
  <w:style w:type="paragraph" w:styleId="Aufzhlungszeichen4">
    <w:name w:val="List Bullet 4"/>
    <w:basedOn w:val="Aufzhlungszeichen3"/>
    <w:rsid w:val="004B3C92"/>
    <w:pPr>
      <w:ind w:left="1418"/>
    </w:pPr>
  </w:style>
  <w:style w:type="paragraph" w:styleId="Aufzhlungszeichen5">
    <w:name w:val="List Bullet 5"/>
    <w:basedOn w:val="Aufzhlungszeichen4"/>
    <w:rsid w:val="004B3C92"/>
    <w:pPr>
      <w:ind w:left="1702"/>
    </w:pPr>
  </w:style>
  <w:style w:type="paragraph" w:customStyle="1" w:styleId="B2">
    <w:name w:val="B2"/>
    <w:basedOn w:val="Liste2"/>
    <w:rsid w:val="004B3C92"/>
  </w:style>
  <w:style w:type="paragraph" w:customStyle="1" w:styleId="B3">
    <w:name w:val="B3"/>
    <w:basedOn w:val="Liste3"/>
    <w:rsid w:val="004B3C92"/>
  </w:style>
  <w:style w:type="paragraph" w:customStyle="1" w:styleId="B4">
    <w:name w:val="B4"/>
    <w:basedOn w:val="Liste4"/>
    <w:rsid w:val="004B3C92"/>
  </w:style>
  <w:style w:type="paragraph" w:customStyle="1" w:styleId="B5">
    <w:name w:val="B5"/>
    <w:basedOn w:val="Liste5"/>
    <w:rsid w:val="004B3C92"/>
  </w:style>
  <w:style w:type="paragraph" w:customStyle="1" w:styleId="ZTD">
    <w:name w:val="ZTD"/>
    <w:basedOn w:val="ZB"/>
    <w:rsid w:val="004B3C92"/>
    <w:pPr>
      <w:framePr w:hRule="auto" w:wrap="notBeside" w:y="852"/>
    </w:pPr>
    <w:rPr>
      <w:i w:val="0"/>
      <w:sz w:val="40"/>
    </w:rPr>
  </w:style>
  <w:style w:type="character" w:styleId="Seitenzahl">
    <w:name w:val="page number"/>
    <w:basedOn w:val="Absatz-Standardschriftart"/>
    <w:rsid w:val="003438F1"/>
  </w:style>
  <w:style w:type="paragraph" w:styleId="Dokumentstruktur">
    <w:name w:val="Document Map"/>
    <w:basedOn w:val="Standard"/>
    <w:semiHidden/>
    <w:rsid w:val="00FD2CC7"/>
    <w:pPr>
      <w:shd w:val="clear" w:color="auto" w:fill="000080"/>
    </w:pPr>
    <w:rPr>
      <w:rFonts w:ascii="Arial" w:eastAsia="MS Gothic" w:hAnsi="Arial"/>
    </w:rPr>
  </w:style>
  <w:style w:type="paragraph" w:styleId="Datum">
    <w:name w:val="Date"/>
    <w:basedOn w:val="Standard"/>
    <w:next w:val="Standard"/>
    <w:rsid w:val="00CD0979"/>
  </w:style>
  <w:style w:type="character" w:customStyle="1" w:styleId="apple-style-span">
    <w:name w:val="apple-style-span"/>
    <w:basedOn w:val="Absatz-Standardschriftar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2BBD459-4E61-4513-A8D3-5EF9D971C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494</Words>
  <Characters>2818</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 summary template</vt:lpstr>
      <vt:lpstr>Agenda for 3GPP TSG RAN meeting</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Reimes, Jan</cp:lastModifiedBy>
  <cp:revision>7</cp:revision>
  <cp:lastPrinted>2014-08-13T15:20:00Z</cp:lastPrinted>
  <dcterms:created xsi:type="dcterms:W3CDTF">2020-03-31T08:49:00Z</dcterms:created>
  <dcterms:modified xsi:type="dcterms:W3CDTF">2020-03-31T14:09:00Z</dcterms:modified>
</cp:coreProperties>
</file>